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3C06" w:rsidRDefault="00CC3C06" w:rsidP="00CC3C06">
      <w:pPr>
        <w:widowControl w:val="0"/>
        <w:jc w:val="center"/>
        <w:rPr>
          <w:rFonts w:eastAsia="Lucida Sans Unicode"/>
          <w:bCs/>
        </w:rPr>
      </w:pPr>
      <w:bookmarkStart w:id="0" w:name="SONET4"/>
      <w:r>
        <w:rPr>
          <w:rFonts w:eastAsia="Lucida Sans Unicode"/>
          <w:bCs/>
        </w:rPr>
        <w:t>E</w:t>
      </w:r>
      <w:r>
        <w:rPr>
          <w:rFonts w:eastAsia="Lucida Sans Unicode"/>
          <w:bCs/>
          <w:lang w:val="be-BY"/>
        </w:rPr>
        <w:t>gzamin maturalny</w:t>
      </w:r>
    </w:p>
    <w:p w:rsidR="00CC3C06" w:rsidRDefault="00CC3C06" w:rsidP="00CC3C06">
      <w:pPr>
        <w:widowControl w:val="0"/>
        <w:jc w:val="center"/>
        <w:rPr>
          <w:rFonts w:eastAsia="Lucida Sans Unicode"/>
          <w:bCs/>
        </w:rPr>
      </w:pPr>
      <w:r>
        <w:rPr>
          <w:rFonts w:eastAsia="Lucida Sans Unicode"/>
          <w:bCs/>
        </w:rPr>
        <w:t>od roku szkolnego 2014/2015</w:t>
      </w:r>
    </w:p>
    <w:p w:rsidR="00CC3C06" w:rsidRDefault="00CC3C06" w:rsidP="00CC3C06">
      <w:pPr>
        <w:pStyle w:val="Bezodstpw2"/>
        <w:jc w:val="center"/>
        <w:rPr>
          <w:rFonts w:ascii="Times New Roman" w:eastAsia="Calibri" w:hAnsi="Times New Roman"/>
          <w:sz w:val="24"/>
          <w:lang w:eastAsia="en-US"/>
        </w:rPr>
      </w:pPr>
      <w:r>
        <w:rPr>
          <w:rFonts w:ascii="Times New Roman" w:eastAsia="Calibri" w:hAnsi="Times New Roman"/>
          <w:sz w:val="24"/>
          <w:lang w:eastAsia="en-US"/>
        </w:rPr>
        <w:t>Język polski. Poziom rozszerzony</w:t>
      </w:r>
    </w:p>
    <w:p w:rsidR="00CC3C06" w:rsidRDefault="00CC3C06" w:rsidP="00CC3C06">
      <w:pPr>
        <w:widowControl w:val="0"/>
        <w:jc w:val="center"/>
        <w:rPr>
          <w:rFonts w:eastAsia="Lucida Sans Unicode"/>
          <w:bCs/>
        </w:rPr>
      </w:pPr>
      <w:r>
        <w:rPr>
          <w:rFonts w:eastAsia="Lucida Sans Unicode"/>
          <w:bCs/>
        </w:rPr>
        <w:t>Przykładowy zestaw zadań</w:t>
      </w:r>
      <w:r w:rsidR="007375CD">
        <w:rPr>
          <w:rFonts w:eastAsia="Lucida Sans Unicode"/>
          <w:bCs/>
        </w:rPr>
        <w:t xml:space="preserve"> dla osób niewidomych</w:t>
      </w:r>
    </w:p>
    <w:p w:rsidR="00CC3C06" w:rsidRDefault="00CC3C06" w:rsidP="00CC3C06">
      <w:pPr>
        <w:widowControl w:val="0"/>
        <w:jc w:val="center"/>
        <w:rPr>
          <w:rFonts w:eastAsia="Lucida Sans Unicode"/>
          <w:bCs/>
        </w:rPr>
      </w:pPr>
      <w:r>
        <w:rPr>
          <w:rFonts w:eastAsia="Lucida Sans Unicode"/>
          <w:bCs/>
        </w:rPr>
        <w:t>Czas pracy</w:t>
      </w:r>
      <w:r w:rsidR="007375CD">
        <w:rPr>
          <w:rFonts w:eastAsia="Lucida Sans Unicode"/>
          <w:bCs/>
        </w:rPr>
        <w:t>:</w:t>
      </w:r>
      <w:r>
        <w:rPr>
          <w:rFonts w:eastAsia="Lucida Sans Unicode"/>
          <w:bCs/>
        </w:rPr>
        <w:t xml:space="preserve"> 180 minut</w:t>
      </w:r>
    </w:p>
    <w:p w:rsidR="00CC3C06" w:rsidRDefault="00CC3C06" w:rsidP="00CC3C06">
      <w:pPr>
        <w:widowControl w:val="0"/>
        <w:jc w:val="center"/>
        <w:rPr>
          <w:rFonts w:eastAsia="Lucida Sans Unicode"/>
          <w:bCs/>
        </w:rPr>
      </w:pPr>
      <w:r>
        <w:rPr>
          <w:rFonts w:eastAsia="Lucida Sans Unicode"/>
          <w:bCs/>
        </w:rPr>
        <w:t>Czas pracy będzie wydłużony zgodnie z opublikowanym w 2014 r.</w:t>
      </w:r>
    </w:p>
    <w:p w:rsidR="00CC3C06" w:rsidRDefault="007375CD" w:rsidP="00CC3C06">
      <w:pPr>
        <w:widowControl w:val="0"/>
        <w:jc w:val="center"/>
        <w:rPr>
          <w:rFonts w:eastAsia="Lucida Sans Unicode"/>
          <w:bCs/>
        </w:rPr>
      </w:pPr>
      <w:r>
        <w:rPr>
          <w:rFonts w:eastAsia="Lucida Sans Unicode"/>
          <w:bCs/>
        </w:rPr>
        <w:t>Komunikatem Dyrektora CKE.</w:t>
      </w:r>
      <w:bookmarkStart w:id="1" w:name="_GoBack"/>
      <w:bookmarkEnd w:id="1"/>
    </w:p>
    <w:p w:rsidR="00CC3C06" w:rsidRDefault="00CC3C06" w:rsidP="00CC3C06">
      <w:pPr>
        <w:widowControl w:val="0"/>
        <w:jc w:val="center"/>
        <w:rPr>
          <w:rFonts w:eastAsia="Lucida Sans Unicode"/>
          <w:bCs/>
        </w:rPr>
      </w:pPr>
      <w:r>
        <w:rPr>
          <w:rFonts w:eastAsia="Lucida Sans Unicode"/>
          <w:bCs/>
        </w:rPr>
        <w:t>Grudzień 2013</w:t>
      </w:r>
    </w:p>
    <w:p w:rsidR="000B4C94" w:rsidRDefault="000B4C94" w:rsidP="00584A0A">
      <w:pPr>
        <w:snapToGrid w:val="0"/>
        <w:jc w:val="both"/>
      </w:pPr>
    </w:p>
    <w:p w:rsidR="00CC3C06" w:rsidRDefault="000B4C94" w:rsidP="00584A0A">
      <w:pPr>
        <w:snapToGrid w:val="0"/>
        <w:jc w:val="both"/>
      </w:pPr>
      <w:r w:rsidRPr="000B4C94">
        <w:t>Wybierz jeden temat i napisz wypracowanie.</w:t>
      </w:r>
    </w:p>
    <w:p w:rsidR="00CC3C06" w:rsidRDefault="00CC3C06" w:rsidP="00584A0A">
      <w:pPr>
        <w:snapToGrid w:val="0"/>
        <w:jc w:val="both"/>
      </w:pPr>
    </w:p>
    <w:p w:rsidR="00BE2E14" w:rsidRPr="00EC7F05" w:rsidRDefault="00BE2E14" w:rsidP="00584A0A">
      <w:pPr>
        <w:snapToGrid w:val="0"/>
        <w:jc w:val="both"/>
      </w:pPr>
      <w:r w:rsidRPr="00EC7F05">
        <w:t xml:space="preserve">  </w:t>
      </w:r>
      <w:r w:rsidR="000B4C94">
        <w:t xml:space="preserve">Temat 1. </w:t>
      </w:r>
      <w:r w:rsidRPr="00EC7F05">
        <w:t>Znajdź i sformułuj problem, jaki podejmuje Zofia Trojanowiczowa w poniższym tekście. Zajmij stanowisko wobec rozwiązania przyjętego przez autorkę</w:t>
      </w:r>
      <w:r w:rsidRPr="00EC7F05">
        <w:rPr>
          <w:i/>
        </w:rPr>
        <w:t>.</w:t>
      </w:r>
      <w:r w:rsidRPr="00EC7F05">
        <w:t xml:space="preserve"> Ustosunkuj się do jej stanowiska,  odwołując się do tego tekstu oraz innych tekstów kultury. Twoja praca powinna liczyć co najmniej 300 słów.</w:t>
      </w:r>
    </w:p>
    <w:p w:rsidR="00BE2E14" w:rsidRPr="00EC7F05" w:rsidRDefault="00BE2E14" w:rsidP="00584A0A">
      <w:pPr>
        <w:widowControl w:val="0"/>
        <w:suppressLineNumbers/>
        <w:snapToGrid w:val="0"/>
        <w:textAlignment w:val="baseline"/>
        <w:rPr>
          <w:kern w:val="1"/>
        </w:rPr>
      </w:pPr>
    </w:p>
    <w:p w:rsidR="00BE2E14" w:rsidRPr="00EC7F05" w:rsidRDefault="00BE2E14" w:rsidP="00584A0A">
      <w:pPr>
        <w:snapToGrid w:val="0"/>
        <w:jc w:val="both"/>
      </w:pPr>
      <w:r w:rsidRPr="00EC7F05">
        <w:t xml:space="preserve">  Doświadczenie Sybiru miało charakter przeżycia zbiorowego ogarniającego także tych, którym było dane uniknąć zesłania. Było odbierane jako doświadczenie całego narodu. Potężnym bodźcem intensyfikującym myślenie o Sybirze, wyobrażenia o nim, były masowe, budzące grozę deportacje polistopadowe.</w:t>
      </w:r>
    </w:p>
    <w:p w:rsidR="00BE2E14" w:rsidRPr="00EC7F05" w:rsidRDefault="00BE2E14" w:rsidP="00584A0A">
      <w:pPr>
        <w:jc w:val="both"/>
      </w:pPr>
      <w:r w:rsidRPr="00EC7F05">
        <w:t xml:space="preserve">  W pierwszych latach po rewolucji</w:t>
      </w:r>
      <w:r w:rsidRPr="00EC7F05">
        <w:rPr>
          <w:vertAlign w:val="superscript"/>
        </w:rPr>
        <w:footnoteReference w:id="1"/>
      </w:r>
      <w:r w:rsidRPr="00EC7F05">
        <w:t xml:space="preserve"> kraj i emigracja porażone były masowością i okrucieństwem zesłań. W połączeniu z innymi represjami zastosowanymi wobec zbuntowanego kraju deportacje zdawały się mieć jednoznaczną wymowę. Zemsta cara godziła w resztki odrębności państwowej gwarantowanej Królestwu Polskiemu traktatem wiedeńskim, przede wszystkim jednak uderzała w miejsce najczulsze i jedyne, jakie pozostało: w narodowość. Wielotysięczne deportacje, a obok tego wywóz do Rosji mienia polskiego i dóbr kultury narodowej, rozgromienie szkolnictwa i prześladowanie Kościoła, wszystko to stawiało pod znakiem zapytania dalsze istnienie narodu.</w:t>
      </w:r>
    </w:p>
    <w:p w:rsidR="00BE2E14" w:rsidRPr="00EC7F05" w:rsidRDefault="00BE2E14" w:rsidP="00584A0A">
      <w:pPr>
        <w:jc w:val="both"/>
      </w:pPr>
      <w:r w:rsidRPr="00EC7F05">
        <w:t xml:space="preserve">  Wobec nowych realiów politycznych dawny pragmatyzm w myśleniu o sprawach narodowych okazywał się mało przydatny: odbierał nadzieję. Skoro bowiem rujnowano naród i rujnowano pamiątki jego przeszłości, cóż pozostawało?</w:t>
      </w:r>
    </w:p>
    <w:p w:rsidR="00BE2E14" w:rsidRPr="00EC7F05" w:rsidRDefault="00BE2E14" w:rsidP="00584A0A">
      <w:pPr>
        <w:jc w:val="both"/>
      </w:pPr>
      <w:r w:rsidRPr="00EC7F05">
        <w:t xml:space="preserve">  Istotnie, narodowi odcinanemu od korzeni, którego teraźniejszość była rozpaczliwa, pozostawało nie tak znowu wiele – bliżej nieokreślona w czasie przyszłość, idea ocalenia się przez myśl o przyszłości. „A trzeciego dnia dusza wróci do ciała i Naród zmartwychwstanie, i uwolni wszystkie ludy Europy” – obiecywały  zgnębionym Polakom „Księgi narodu i pielgrzymstwa polskiego” Mickiewicza. Mesjanistyczna obietnica umożliwiała ogarnięcie zamętu dziejowego, który stał się udziałem narodu. Pozwalała uporządkować i na swój sposób zracjonalizować współczesność, dostrzec w cierpieniach narodu zapowiedź przyszłego zmartwychwstania. Mesjanistyczna obietnica zmuszała również do takiej interpretacji przeszłości, w której pierwszoplanową rolę odgrywały już nie narodowe pamiątki, a profetyczna zapowiedź tego, co będzie. W porównaniu z okresem poprzednim, przynajmniej na jakiś czas, przeszłość zdaje się utracać swoją dawną rolę. </w:t>
      </w:r>
    </w:p>
    <w:p w:rsidR="00BE2E14" w:rsidRPr="00EC7F05" w:rsidRDefault="00BE2E14" w:rsidP="00584A0A">
      <w:pPr>
        <w:jc w:val="both"/>
      </w:pPr>
      <w:r w:rsidRPr="00EC7F05">
        <w:t xml:space="preserve">  Nową historię narodu utrwalały inne niż dawniej pamiątki, inne symbole i znaki: twierdze, więzienia. Przede wszystkim jednak pochłaniający tysiące ofiar Sybir. Groźny, oddalony, obcy. Do czasu wielkiej amnestii z roku 1856 mało kto stamtąd wracał. Wstrząs lat popowstaniowych sprzyjał utrwaleniu i  pogłębieniu kształtującego się już dawniej mitu Syberii jako ziemi doświadczeń skrajnie ciężkich. Istotnym czynnikiem świadczącym o </w:t>
      </w:r>
      <w:r w:rsidRPr="00EC7F05">
        <w:lastRenderedPageBreak/>
        <w:t xml:space="preserve">procesie mityzacji Sybiru była skłonność do podporządkowania nazwy geograficznej – Syberia, Sybir – jej przenośnemu znaczeniu: miejsce odludne, dzikie, zimne.  </w:t>
      </w:r>
    </w:p>
    <w:p w:rsidR="00BE2E14" w:rsidRPr="00EC7F05" w:rsidRDefault="00BE2E14" w:rsidP="009479C2">
      <w:pPr>
        <w:jc w:val="both"/>
      </w:pPr>
      <w:r w:rsidRPr="00EC7F05">
        <w:t xml:space="preserve">  W tej oddalonej od kraju przestrzeni zesłania Polacy jawili się jako „narodowej sprawy męczennicy”, ofiary despotyzmu carskiego i carskiej nienawiści do Polaków. O swoistości romantycznego mitu Sybiru decydował jego martyrologiczny charakter. Zapewne, od końca XVIII wieku cała polska historia miała charakter martyrologiczny, Sybir jednak przedstawiał się jako miejsce szczególnego skupienia męczeństwa, miejsce jego kulminacji. </w:t>
      </w:r>
    </w:p>
    <w:p w:rsidR="00BE2E14" w:rsidRPr="00EC7F05" w:rsidRDefault="00BE2E14" w:rsidP="00584A0A">
      <w:pPr>
        <w:jc w:val="both"/>
      </w:pPr>
      <w:r w:rsidRPr="00EC7F05">
        <w:t xml:space="preserve">  Od czasów powstania listopadowego daleki i groźny Sybir stał się głęboko emocjonalnie przeżywanym elementem więzi narodowej. Masowe deportacje wyodrębniały Polaków spośród innych narodów, łączyły we wspólnym cierpieniu, nie pozwalały zapomnieć o tożsamości narodowego losu. O kształcie zbiorowego przeżycia zadecydowali w szczególny sposób wielcy poeci romantyczni, ich niezwyczajna siła w wyrażaniu i inspirowaniu zbiorowego przeżycia Sybiru jako sprawy całego narodu. Jak długo trwała niewola i trwało zagrożenie tożsamości Polaków, tak długo Sybir „domagał się” unieruchomienia w spójnym jego wyobrażeniu, w micie.</w:t>
      </w:r>
    </w:p>
    <w:p w:rsidR="00BE2E14" w:rsidRPr="00EC7F05" w:rsidRDefault="00BE2E14" w:rsidP="009479C2">
      <w:pPr>
        <w:jc w:val="both"/>
      </w:pPr>
      <w:r w:rsidRPr="00EC7F05">
        <w:t xml:space="preserve">  Mityczna wizja Sybiru od początku budziła grozę, płacz, litość, uniesienie religijne, uczucia skrajnie napięte. Silna emocjonalizacja zapewniała przeżyciu trwałość, tym większą, że współudział w cierpieniu był równocześnie współudziałem w zwycięstwie. To nic, że było to zwycięstwo wyłącznie duchowe, gdy nie było innych, zwycięstwa ducha liczyły się w dwójnasób. Mocno osadzony w mesjanistycznym myśleniu, Sybir romantyków przekształcał bezsilność narodu w jego siłę, rozpacz w nadzieję.  Uczył, jak tę nadzieję budować. I to nie w określonej perspektywie czasowej, lecz w ciągle trwającym „teraz”, już, każdego dnia. Bardzo daleko, ale i bardzo blisko.</w:t>
      </w:r>
    </w:p>
    <w:p w:rsidR="00BE2E14" w:rsidRPr="00EC7F05" w:rsidRDefault="00BE2E14" w:rsidP="00584A0A">
      <w:pPr>
        <w:jc w:val="both"/>
      </w:pPr>
      <w:r w:rsidRPr="00EC7F05">
        <w:t xml:space="preserve"> </w:t>
      </w:r>
    </w:p>
    <w:p w:rsidR="00BE2E14" w:rsidRPr="00EC7F05" w:rsidRDefault="00BE2E14" w:rsidP="0036291B">
      <w:r w:rsidRPr="00EC7F05">
        <w:t xml:space="preserve">  Na podstawie: Zofia Trojanowiczowa, „</w:t>
      </w:r>
      <w:r w:rsidRPr="00EC7F05">
        <w:rPr>
          <w:iCs/>
        </w:rPr>
        <w:t>Sybir romantyków”</w:t>
      </w:r>
      <w:r w:rsidRPr="00EC7F05">
        <w:t>, Poznań 1993.</w:t>
      </w:r>
    </w:p>
    <w:p w:rsidR="00BE2E14" w:rsidRDefault="00BE2E14" w:rsidP="00584A0A">
      <w:pPr>
        <w:tabs>
          <w:tab w:val="left" w:pos="1843"/>
        </w:tabs>
        <w:ind w:left="45" w:firstLine="397"/>
      </w:pPr>
    </w:p>
    <w:p w:rsidR="00BE2E14" w:rsidRDefault="00BE2E14" w:rsidP="00584A0A">
      <w:pPr>
        <w:tabs>
          <w:tab w:val="left" w:pos="1843"/>
        </w:tabs>
        <w:ind w:left="45" w:firstLine="397"/>
      </w:pPr>
    </w:p>
    <w:p w:rsidR="00BE2E14" w:rsidRPr="00EC7F05" w:rsidRDefault="00BE2E14" w:rsidP="00584A0A">
      <w:pPr>
        <w:tabs>
          <w:tab w:val="left" w:pos="1843"/>
        </w:tabs>
        <w:ind w:left="45" w:firstLine="397"/>
      </w:pPr>
    </w:p>
    <w:p w:rsidR="00BE2E14" w:rsidRPr="00EC7F05" w:rsidRDefault="000B4C94" w:rsidP="00FB185D">
      <w:r>
        <w:rPr>
          <w:bCs/>
        </w:rPr>
        <w:t xml:space="preserve">Temat 2. </w:t>
      </w:r>
      <w:r w:rsidR="00BE2E14" w:rsidRPr="00EC7F05">
        <w:rPr>
          <w:bCs/>
        </w:rPr>
        <w:t xml:space="preserve">Dokonaj interpretacji porównawczej </w:t>
      </w:r>
      <w:r w:rsidR="00BE2E14">
        <w:rPr>
          <w:bCs/>
        </w:rPr>
        <w:t xml:space="preserve">dwóch </w:t>
      </w:r>
      <w:r w:rsidR="00BE2E14" w:rsidRPr="00EC7F05">
        <w:rPr>
          <w:bCs/>
        </w:rPr>
        <w:t>podanych utworów. Twoja praca powinna liczyć co najmniej 300 słów.</w:t>
      </w:r>
    </w:p>
    <w:p w:rsidR="00BE2E14" w:rsidRPr="00EC7F05" w:rsidRDefault="00BE2E14">
      <w:pPr>
        <w:pStyle w:val="Bezodstpw"/>
      </w:pPr>
    </w:p>
    <w:p w:rsidR="00BE2E14" w:rsidRPr="00EC7F05" w:rsidRDefault="00BE2E14">
      <w:pPr>
        <w:pStyle w:val="Bezodstpw"/>
      </w:pPr>
      <w:r w:rsidRPr="00EC7F05">
        <w:t>Mikołaj Sęp-Szarzyński</w:t>
      </w:r>
    </w:p>
    <w:p w:rsidR="00BE2E14" w:rsidRPr="00EC7F05" w:rsidRDefault="00BE2E14">
      <w:pPr>
        <w:pStyle w:val="Bezodstpw"/>
      </w:pPr>
      <w:r>
        <w:rPr>
          <w:i/>
        </w:rPr>
        <w:t xml:space="preserve">  </w:t>
      </w:r>
      <w:r w:rsidRPr="00EC7F05">
        <w:rPr>
          <w:i/>
        </w:rPr>
        <w:t xml:space="preserve">  </w:t>
      </w:r>
      <w:r w:rsidRPr="00EC7F05">
        <w:t>S</w:t>
      </w:r>
      <w:r>
        <w:t>onet</w:t>
      </w:r>
      <w:r w:rsidRPr="00EC7F05">
        <w:t xml:space="preserve"> IV</w:t>
      </w:r>
      <w:r w:rsidRPr="00EC7F05">
        <w:rPr>
          <w:i/>
        </w:rPr>
        <w:br/>
        <w:t xml:space="preserve">  </w:t>
      </w:r>
      <w:r w:rsidRPr="00EC7F05">
        <w:t>O wojnie naszej, którą wiedziemy z szatanem, światem i ciałem</w:t>
      </w:r>
      <w:bookmarkEnd w:id="0"/>
    </w:p>
    <w:p w:rsidR="00BE2E14" w:rsidRPr="00EC7F05" w:rsidRDefault="00BE2E14">
      <w:pPr>
        <w:pStyle w:val="Bezodstpw"/>
      </w:pPr>
      <w:r w:rsidRPr="00EC7F05">
        <w:t xml:space="preserve">Pokój – szczęśliwość, ale bojowanie </w:t>
      </w:r>
      <w:r w:rsidRPr="00EC7F05">
        <w:br/>
        <w:t xml:space="preserve">Byt nasz podniebny. On srogi ciemności </w:t>
      </w:r>
      <w:r w:rsidRPr="00EC7F05">
        <w:br/>
        <w:t>Hetman</w:t>
      </w:r>
      <w:r w:rsidRPr="00EC7F05">
        <w:rPr>
          <w:rStyle w:val="Odwoanieprzypisudolnego"/>
        </w:rPr>
        <w:footnoteReference w:id="2"/>
      </w:r>
      <w:r w:rsidRPr="00EC7F05">
        <w:t xml:space="preserve"> i świata łakome</w:t>
      </w:r>
      <w:r w:rsidRPr="00EC7F05">
        <w:rPr>
          <w:rStyle w:val="Odwoanieprzypisudolnego"/>
        </w:rPr>
        <w:footnoteReference w:id="3"/>
      </w:r>
      <w:r w:rsidRPr="00EC7F05">
        <w:t xml:space="preserve"> marności </w:t>
      </w:r>
      <w:r w:rsidRPr="00EC7F05">
        <w:br/>
        <w:t xml:space="preserve">O nasze </w:t>
      </w:r>
      <w:proofErr w:type="spellStart"/>
      <w:r w:rsidRPr="00EC7F05">
        <w:t>pilno</w:t>
      </w:r>
      <w:proofErr w:type="spellEnd"/>
      <w:r w:rsidRPr="00EC7F05">
        <w:t xml:space="preserve"> czynią </w:t>
      </w:r>
      <w:proofErr w:type="spellStart"/>
      <w:r w:rsidRPr="00EC7F05">
        <w:t>zepsowanie</w:t>
      </w:r>
      <w:proofErr w:type="spellEnd"/>
      <w:r w:rsidRPr="00EC7F05">
        <w:rPr>
          <w:rStyle w:val="Odwoanieprzypisudolnego"/>
        </w:rPr>
        <w:footnoteReference w:id="4"/>
      </w:r>
      <w:r w:rsidRPr="00EC7F05">
        <w:t>.</w:t>
      </w:r>
      <w:r w:rsidRPr="00EC7F05">
        <w:br/>
      </w:r>
      <w:r w:rsidRPr="00EC7F05">
        <w:br/>
        <w:t xml:space="preserve">Nie dosyć na tym, o nasz możny Panie! </w:t>
      </w:r>
      <w:r w:rsidRPr="00EC7F05">
        <w:br/>
        <w:t>Ten nasz dom – ciało, dla zbiegłych lubości</w:t>
      </w:r>
      <w:r w:rsidRPr="00EC7F05">
        <w:rPr>
          <w:rStyle w:val="Odwoanieprzypisudolnego"/>
        </w:rPr>
        <w:footnoteReference w:id="5"/>
      </w:r>
      <w:r w:rsidRPr="00EC7F05">
        <w:br/>
        <w:t xml:space="preserve">Niebacznie </w:t>
      </w:r>
      <w:proofErr w:type="spellStart"/>
      <w:r w:rsidRPr="00EC7F05">
        <w:t>zajźrząc</w:t>
      </w:r>
      <w:proofErr w:type="spellEnd"/>
      <w:r w:rsidRPr="00EC7F05">
        <w:rPr>
          <w:rStyle w:val="Odwoanieprzypisudolnego"/>
        </w:rPr>
        <w:footnoteReference w:id="6"/>
      </w:r>
      <w:r w:rsidRPr="00EC7F05">
        <w:t xml:space="preserve"> duchowi zwierzchności, </w:t>
      </w:r>
      <w:r w:rsidRPr="00EC7F05">
        <w:br/>
        <w:t>Upaść na wieki żądać nie przestanie.</w:t>
      </w:r>
      <w:r w:rsidRPr="00EC7F05">
        <w:br/>
      </w:r>
      <w:r w:rsidRPr="00EC7F05">
        <w:br/>
      </w:r>
      <w:r w:rsidRPr="00EC7F05">
        <w:lastRenderedPageBreak/>
        <w:t xml:space="preserve">Cóż będę czynił w tak straszliwym boju, </w:t>
      </w:r>
      <w:r w:rsidRPr="00EC7F05">
        <w:br/>
        <w:t>Wątły, niebaczny</w:t>
      </w:r>
      <w:r w:rsidRPr="00EC7F05">
        <w:rPr>
          <w:rStyle w:val="Odwoanieprzypisudolnego"/>
        </w:rPr>
        <w:footnoteReference w:id="7"/>
      </w:r>
      <w:r w:rsidRPr="00EC7F05">
        <w:t xml:space="preserve">, rozdwojony w sobie? </w:t>
      </w:r>
      <w:r w:rsidRPr="00EC7F05">
        <w:br/>
        <w:t>Królu powszechny, prawdziwy pokoju,</w:t>
      </w:r>
      <w:r w:rsidRPr="00EC7F05">
        <w:br/>
        <w:t>Zbawienia mego jest nadzieja w Tobie!</w:t>
      </w:r>
      <w:r w:rsidRPr="00EC7F05">
        <w:br/>
      </w:r>
      <w:r w:rsidRPr="00EC7F05">
        <w:br/>
        <w:t xml:space="preserve">Ty mnie przy sobie postaw, a </w:t>
      </w:r>
      <w:proofErr w:type="spellStart"/>
      <w:r w:rsidRPr="00EC7F05">
        <w:t>przezpiecznie</w:t>
      </w:r>
      <w:proofErr w:type="spellEnd"/>
      <w:r w:rsidRPr="00EC7F05">
        <w:rPr>
          <w:rStyle w:val="Odwoanieprzypisudolnego"/>
        </w:rPr>
        <w:footnoteReference w:id="8"/>
      </w:r>
      <w:r w:rsidRPr="00EC7F05">
        <w:br/>
        <w:t>Będę wojował i wygram statecznie</w:t>
      </w:r>
      <w:r w:rsidRPr="00EC7F05">
        <w:rPr>
          <w:rStyle w:val="Odwoanieprzypisudolnego"/>
        </w:rPr>
        <w:footnoteReference w:id="9"/>
      </w:r>
      <w:r w:rsidRPr="00EC7F05">
        <w:t>!</w:t>
      </w:r>
    </w:p>
    <w:p w:rsidR="00BE2E14" w:rsidRPr="00EC7F05" w:rsidRDefault="00BE2E14">
      <w:pPr>
        <w:pStyle w:val="Bezodstpw"/>
      </w:pPr>
    </w:p>
    <w:p w:rsidR="00BE2E14" w:rsidRPr="00EC7F05" w:rsidRDefault="00BE2E14" w:rsidP="0036291B">
      <w:pPr>
        <w:pStyle w:val="Bezodstpw"/>
      </w:pPr>
      <w:r w:rsidRPr="00EC7F05">
        <w:t xml:space="preserve">  Mikołaj Sęp-Szarzyński, „Rytmy </w:t>
      </w:r>
      <w:proofErr w:type="spellStart"/>
      <w:r w:rsidRPr="00EC7F05">
        <w:t>abo</w:t>
      </w:r>
      <w:proofErr w:type="spellEnd"/>
      <w:r w:rsidRPr="00EC7F05">
        <w:t xml:space="preserve"> Wiersze polskie oraz cykl erotyków”, oprac. J. Krzyżanowski, Wrocław 1973.</w:t>
      </w:r>
    </w:p>
    <w:p w:rsidR="00BE2E14" w:rsidRPr="00EC7F05" w:rsidRDefault="00BE2E14">
      <w:pPr>
        <w:pStyle w:val="Bezodstpw"/>
      </w:pPr>
    </w:p>
    <w:p w:rsidR="00BE2E14" w:rsidRPr="00EC7F05" w:rsidRDefault="00BE2E14">
      <w:pPr>
        <w:pStyle w:val="Bezodstpw"/>
      </w:pPr>
    </w:p>
    <w:p w:rsidR="00BE2E14" w:rsidRPr="00EC7F05" w:rsidRDefault="00BE2E14">
      <w:pPr>
        <w:pStyle w:val="Bezodstpw"/>
      </w:pPr>
      <w:r w:rsidRPr="00EC7F05">
        <w:t xml:space="preserve">Zbigniew Herbert </w:t>
      </w:r>
    </w:p>
    <w:p w:rsidR="00BE2E14" w:rsidRPr="00EC7F05" w:rsidRDefault="00BE2E14">
      <w:pPr>
        <w:pStyle w:val="Bezodstpw"/>
        <w:rPr>
          <w:rStyle w:val="Pogrubienie"/>
          <w:b w:val="0"/>
          <w:bCs/>
          <w:iCs/>
        </w:rPr>
      </w:pPr>
      <w:r w:rsidRPr="00EC7F05">
        <w:rPr>
          <w:rStyle w:val="Pogrubienie"/>
          <w:b w:val="0"/>
          <w:bCs/>
          <w:iCs/>
        </w:rPr>
        <w:t xml:space="preserve">  </w:t>
      </w:r>
      <w:r>
        <w:rPr>
          <w:rStyle w:val="Pogrubienie"/>
          <w:b w:val="0"/>
          <w:bCs/>
          <w:iCs/>
        </w:rPr>
        <w:t xml:space="preserve">  </w:t>
      </w:r>
      <w:r w:rsidRPr="00EC7F05">
        <w:rPr>
          <w:rStyle w:val="Pogrubienie"/>
          <w:b w:val="0"/>
          <w:bCs/>
          <w:iCs/>
        </w:rPr>
        <w:t>O dwu nogach Pana Cogito</w:t>
      </w:r>
    </w:p>
    <w:p w:rsidR="00BE2E14" w:rsidRPr="00EC7F05" w:rsidRDefault="00BE2E14">
      <w:pPr>
        <w:pStyle w:val="Bezodstpw"/>
        <w:rPr>
          <w:rStyle w:val="Uwydatnienie"/>
          <w:i w:val="0"/>
          <w:iCs/>
        </w:rPr>
      </w:pPr>
      <w:r w:rsidRPr="00EC7F05">
        <w:rPr>
          <w:rStyle w:val="Uwydatnienie"/>
          <w:i w:val="0"/>
          <w:iCs/>
        </w:rPr>
        <w:t>Lewa noga normalna</w:t>
      </w:r>
    </w:p>
    <w:p w:rsidR="00BE2E14" w:rsidRPr="00EC7F05" w:rsidRDefault="00BE2E14">
      <w:pPr>
        <w:pStyle w:val="Bezodstpw"/>
        <w:rPr>
          <w:rStyle w:val="Uwydatnienie"/>
          <w:i w:val="0"/>
          <w:iCs/>
        </w:rPr>
      </w:pPr>
      <w:r w:rsidRPr="00EC7F05">
        <w:rPr>
          <w:rStyle w:val="Uwydatnienie"/>
          <w:i w:val="0"/>
          <w:iCs/>
        </w:rPr>
        <w:t>rzekłbyś optymistyczna</w:t>
      </w:r>
    </w:p>
    <w:p w:rsidR="00BE2E14" w:rsidRPr="00EC7F05" w:rsidRDefault="00BE2E14">
      <w:pPr>
        <w:pStyle w:val="Bezodstpw"/>
        <w:rPr>
          <w:rStyle w:val="Uwydatnienie"/>
          <w:i w:val="0"/>
          <w:iCs/>
        </w:rPr>
      </w:pPr>
      <w:r w:rsidRPr="00EC7F05">
        <w:rPr>
          <w:rStyle w:val="Uwydatnienie"/>
          <w:i w:val="0"/>
          <w:iCs/>
        </w:rPr>
        <w:t>trochę przykrótka</w:t>
      </w:r>
    </w:p>
    <w:p w:rsidR="00BE2E14" w:rsidRPr="00EC7F05" w:rsidRDefault="00BE2E14">
      <w:pPr>
        <w:pStyle w:val="Bezodstpw"/>
        <w:rPr>
          <w:rStyle w:val="Uwydatnienie"/>
          <w:i w:val="0"/>
          <w:iCs/>
        </w:rPr>
      </w:pPr>
      <w:r w:rsidRPr="00EC7F05">
        <w:rPr>
          <w:rStyle w:val="Uwydatnienie"/>
          <w:i w:val="0"/>
          <w:iCs/>
        </w:rPr>
        <w:t>chłopięca</w:t>
      </w:r>
    </w:p>
    <w:p w:rsidR="00BE2E14" w:rsidRPr="00EC7F05" w:rsidRDefault="00BE2E14">
      <w:pPr>
        <w:pStyle w:val="Bezodstpw"/>
        <w:rPr>
          <w:rStyle w:val="Uwydatnienie"/>
          <w:i w:val="0"/>
          <w:iCs/>
        </w:rPr>
      </w:pPr>
      <w:r w:rsidRPr="00EC7F05">
        <w:rPr>
          <w:rStyle w:val="Uwydatnienie"/>
          <w:i w:val="0"/>
          <w:iCs/>
        </w:rPr>
        <w:t xml:space="preserve">w uśmiechach mięśni </w:t>
      </w:r>
    </w:p>
    <w:p w:rsidR="00BE2E14" w:rsidRPr="00EC7F05" w:rsidRDefault="00BE2E14">
      <w:pPr>
        <w:pStyle w:val="Bezodstpw"/>
        <w:rPr>
          <w:rStyle w:val="Uwydatnienie"/>
          <w:i w:val="0"/>
          <w:iCs/>
        </w:rPr>
      </w:pPr>
      <w:r w:rsidRPr="00EC7F05">
        <w:rPr>
          <w:rStyle w:val="Uwydatnienie"/>
          <w:i w:val="0"/>
          <w:iCs/>
        </w:rPr>
        <w:t>z dobrze modelowaną łydką</w:t>
      </w:r>
    </w:p>
    <w:p w:rsidR="00BE2E14" w:rsidRPr="00EC7F05" w:rsidRDefault="00BE2E14">
      <w:pPr>
        <w:pStyle w:val="Bezodstpw"/>
      </w:pPr>
      <w:r w:rsidRPr="00EC7F05">
        <w:t> </w:t>
      </w:r>
    </w:p>
    <w:p w:rsidR="00BE2E14" w:rsidRPr="00EC7F05" w:rsidRDefault="00BE2E14">
      <w:pPr>
        <w:pStyle w:val="Bezodstpw"/>
        <w:rPr>
          <w:rStyle w:val="Uwydatnienie"/>
          <w:i w:val="0"/>
          <w:iCs/>
        </w:rPr>
      </w:pPr>
      <w:r w:rsidRPr="00EC7F05">
        <w:rPr>
          <w:rStyle w:val="Uwydatnienie"/>
          <w:i w:val="0"/>
          <w:iCs/>
        </w:rPr>
        <w:t>prawa</w:t>
      </w:r>
    </w:p>
    <w:p w:rsidR="00BE2E14" w:rsidRPr="00EC7F05" w:rsidRDefault="00BE2E14">
      <w:pPr>
        <w:pStyle w:val="Bezodstpw"/>
        <w:rPr>
          <w:rStyle w:val="Uwydatnienie"/>
          <w:i w:val="0"/>
          <w:iCs/>
        </w:rPr>
      </w:pPr>
      <w:r w:rsidRPr="00EC7F05">
        <w:rPr>
          <w:rStyle w:val="Uwydatnienie"/>
          <w:i w:val="0"/>
          <w:iCs/>
        </w:rPr>
        <w:t xml:space="preserve">pożal się Boże – </w:t>
      </w:r>
    </w:p>
    <w:p w:rsidR="00BE2E14" w:rsidRPr="00EC7F05" w:rsidRDefault="00BE2E14">
      <w:pPr>
        <w:pStyle w:val="Bezodstpw"/>
        <w:rPr>
          <w:rStyle w:val="Uwydatnienie"/>
          <w:i w:val="0"/>
          <w:iCs/>
        </w:rPr>
      </w:pPr>
      <w:r w:rsidRPr="00EC7F05">
        <w:rPr>
          <w:rStyle w:val="Uwydatnienie"/>
          <w:i w:val="0"/>
          <w:iCs/>
        </w:rPr>
        <w:t>chuda</w:t>
      </w:r>
    </w:p>
    <w:p w:rsidR="00BE2E14" w:rsidRPr="00EC7F05" w:rsidRDefault="00BE2E14">
      <w:pPr>
        <w:pStyle w:val="Bezodstpw"/>
        <w:rPr>
          <w:rStyle w:val="Uwydatnienie"/>
          <w:i w:val="0"/>
          <w:iCs/>
        </w:rPr>
      </w:pPr>
      <w:r w:rsidRPr="00EC7F05">
        <w:rPr>
          <w:rStyle w:val="Uwydatnienie"/>
          <w:i w:val="0"/>
          <w:iCs/>
        </w:rPr>
        <w:t>z dwiema bliznami</w:t>
      </w:r>
    </w:p>
    <w:p w:rsidR="00BE2E14" w:rsidRPr="00EC7F05" w:rsidRDefault="00BE2E14">
      <w:pPr>
        <w:pStyle w:val="Bezodstpw"/>
        <w:rPr>
          <w:rStyle w:val="Uwydatnienie"/>
          <w:i w:val="0"/>
          <w:iCs/>
        </w:rPr>
      </w:pPr>
      <w:r w:rsidRPr="00EC7F05">
        <w:rPr>
          <w:rStyle w:val="Uwydatnienie"/>
          <w:i w:val="0"/>
          <w:iCs/>
        </w:rPr>
        <w:t>jedną wzdłuż ścięgna Achillesa</w:t>
      </w:r>
    </w:p>
    <w:p w:rsidR="00BE2E14" w:rsidRPr="00EC7F05" w:rsidRDefault="00BE2E14">
      <w:pPr>
        <w:pStyle w:val="Bezodstpw"/>
        <w:rPr>
          <w:rStyle w:val="Uwydatnienie"/>
          <w:i w:val="0"/>
          <w:iCs/>
        </w:rPr>
      </w:pPr>
      <w:r w:rsidRPr="00EC7F05">
        <w:rPr>
          <w:rStyle w:val="Uwydatnienie"/>
          <w:i w:val="0"/>
          <w:iCs/>
        </w:rPr>
        <w:t>drugą owalną</w:t>
      </w:r>
    </w:p>
    <w:p w:rsidR="00BE2E14" w:rsidRPr="00EC7F05" w:rsidRDefault="00BE2E14">
      <w:pPr>
        <w:pStyle w:val="Bezodstpw"/>
        <w:rPr>
          <w:rStyle w:val="Uwydatnienie"/>
          <w:i w:val="0"/>
          <w:iCs/>
        </w:rPr>
      </w:pPr>
      <w:r w:rsidRPr="00EC7F05">
        <w:rPr>
          <w:rStyle w:val="Uwydatnienie"/>
          <w:i w:val="0"/>
          <w:iCs/>
        </w:rPr>
        <w:t>bladoróżową</w:t>
      </w:r>
    </w:p>
    <w:p w:rsidR="00BE2E14" w:rsidRPr="00EC7F05" w:rsidRDefault="00BE2E14">
      <w:pPr>
        <w:pStyle w:val="Bezodstpw"/>
        <w:rPr>
          <w:rStyle w:val="Uwydatnienie"/>
          <w:i w:val="0"/>
          <w:iCs/>
        </w:rPr>
      </w:pPr>
      <w:r w:rsidRPr="00EC7F05">
        <w:rPr>
          <w:rStyle w:val="Uwydatnienie"/>
          <w:i w:val="0"/>
          <w:iCs/>
        </w:rPr>
        <w:t>sromotną pamiątką ucieczki</w:t>
      </w:r>
    </w:p>
    <w:p w:rsidR="00BE2E14" w:rsidRPr="00EC7F05" w:rsidRDefault="00BE2E14">
      <w:pPr>
        <w:pStyle w:val="Bezodstpw"/>
      </w:pPr>
      <w:r w:rsidRPr="00EC7F05">
        <w:t> </w:t>
      </w:r>
    </w:p>
    <w:p w:rsidR="00BE2E14" w:rsidRPr="00EC7F05" w:rsidRDefault="00BE2E14">
      <w:pPr>
        <w:pStyle w:val="Bezodstpw"/>
        <w:rPr>
          <w:rStyle w:val="Uwydatnienie"/>
          <w:i w:val="0"/>
          <w:iCs/>
        </w:rPr>
      </w:pPr>
      <w:r w:rsidRPr="00EC7F05">
        <w:rPr>
          <w:rStyle w:val="Uwydatnienie"/>
          <w:i w:val="0"/>
          <w:iCs/>
        </w:rPr>
        <w:t>lewa</w:t>
      </w:r>
    </w:p>
    <w:p w:rsidR="00BE2E14" w:rsidRPr="00EC7F05" w:rsidRDefault="00BE2E14">
      <w:pPr>
        <w:pStyle w:val="Bezodstpw"/>
        <w:rPr>
          <w:rStyle w:val="Uwydatnienie"/>
          <w:i w:val="0"/>
          <w:iCs/>
        </w:rPr>
      </w:pPr>
      <w:r w:rsidRPr="00EC7F05">
        <w:rPr>
          <w:rStyle w:val="Uwydatnienie"/>
          <w:i w:val="0"/>
          <w:iCs/>
        </w:rPr>
        <w:t>skłonna do podskoków</w:t>
      </w:r>
    </w:p>
    <w:p w:rsidR="00BE2E14" w:rsidRPr="00EC7F05" w:rsidRDefault="00BE2E14">
      <w:pPr>
        <w:pStyle w:val="Bezodstpw"/>
        <w:rPr>
          <w:rStyle w:val="Uwydatnienie"/>
          <w:i w:val="0"/>
          <w:iCs/>
        </w:rPr>
      </w:pPr>
      <w:r w:rsidRPr="00EC7F05">
        <w:rPr>
          <w:rStyle w:val="Uwydatnienie"/>
          <w:i w:val="0"/>
          <w:iCs/>
        </w:rPr>
        <w:t>taneczna</w:t>
      </w:r>
    </w:p>
    <w:p w:rsidR="00BE2E14" w:rsidRPr="00EC7F05" w:rsidRDefault="00BE2E14">
      <w:pPr>
        <w:pStyle w:val="Bezodstpw"/>
        <w:rPr>
          <w:rStyle w:val="Uwydatnienie"/>
          <w:i w:val="0"/>
          <w:iCs/>
        </w:rPr>
      </w:pPr>
      <w:r w:rsidRPr="00EC7F05">
        <w:rPr>
          <w:rStyle w:val="Uwydatnienie"/>
          <w:i w:val="0"/>
          <w:iCs/>
        </w:rPr>
        <w:t>zbyt kochająca życie</w:t>
      </w:r>
    </w:p>
    <w:p w:rsidR="00BE2E14" w:rsidRPr="00EC7F05" w:rsidRDefault="00BE2E14">
      <w:pPr>
        <w:pStyle w:val="Bezodstpw"/>
        <w:rPr>
          <w:rStyle w:val="Uwydatnienie"/>
          <w:i w:val="0"/>
          <w:iCs/>
        </w:rPr>
      </w:pPr>
      <w:r w:rsidRPr="00EC7F05">
        <w:rPr>
          <w:rStyle w:val="Uwydatnienie"/>
          <w:i w:val="0"/>
          <w:iCs/>
        </w:rPr>
        <w:t>żeby się narażać</w:t>
      </w:r>
    </w:p>
    <w:p w:rsidR="00BE2E14" w:rsidRPr="00EC7F05" w:rsidRDefault="00BE2E14">
      <w:pPr>
        <w:pStyle w:val="Bezodstpw"/>
      </w:pPr>
      <w:r w:rsidRPr="00EC7F05">
        <w:t> </w:t>
      </w:r>
    </w:p>
    <w:p w:rsidR="00BE2E14" w:rsidRPr="00EC7F05" w:rsidRDefault="00BE2E14">
      <w:pPr>
        <w:pStyle w:val="Bezodstpw"/>
        <w:rPr>
          <w:rStyle w:val="Uwydatnienie"/>
          <w:i w:val="0"/>
          <w:iCs/>
        </w:rPr>
      </w:pPr>
      <w:r w:rsidRPr="00EC7F05">
        <w:rPr>
          <w:rStyle w:val="Uwydatnienie"/>
          <w:i w:val="0"/>
          <w:iCs/>
        </w:rPr>
        <w:t>prawa</w:t>
      </w:r>
    </w:p>
    <w:p w:rsidR="00BE2E14" w:rsidRPr="00EC7F05" w:rsidRDefault="00BE2E14">
      <w:pPr>
        <w:pStyle w:val="Bezodstpw"/>
        <w:rPr>
          <w:rStyle w:val="Uwydatnienie"/>
          <w:i w:val="0"/>
          <w:iCs/>
        </w:rPr>
      </w:pPr>
      <w:r w:rsidRPr="00EC7F05">
        <w:rPr>
          <w:rStyle w:val="Uwydatnienie"/>
          <w:i w:val="0"/>
          <w:iCs/>
        </w:rPr>
        <w:t>szlachetnie sztywna</w:t>
      </w:r>
    </w:p>
    <w:p w:rsidR="00BE2E14" w:rsidRPr="00EC7F05" w:rsidRDefault="00BE2E14">
      <w:pPr>
        <w:pStyle w:val="Bezodstpw"/>
        <w:rPr>
          <w:rStyle w:val="Uwydatnienie"/>
          <w:i w:val="0"/>
          <w:iCs/>
        </w:rPr>
      </w:pPr>
      <w:r w:rsidRPr="00EC7F05">
        <w:rPr>
          <w:rStyle w:val="Uwydatnienie"/>
          <w:i w:val="0"/>
          <w:iCs/>
        </w:rPr>
        <w:t>drwiąca z niebezpieczeństwa</w:t>
      </w:r>
    </w:p>
    <w:p w:rsidR="00BE2E14" w:rsidRPr="00EC7F05" w:rsidRDefault="00BE2E14">
      <w:pPr>
        <w:pStyle w:val="Bezodstpw"/>
      </w:pPr>
    </w:p>
    <w:p w:rsidR="00BE2E14" w:rsidRPr="00EC7F05" w:rsidRDefault="00BE2E14">
      <w:pPr>
        <w:pStyle w:val="Bezodstpw"/>
        <w:rPr>
          <w:rStyle w:val="Uwydatnienie"/>
          <w:i w:val="0"/>
          <w:iCs/>
        </w:rPr>
      </w:pPr>
      <w:r w:rsidRPr="00EC7F05">
        <w:rPr>
          <w:rStyle w:val="Uwydatnienie"/>
          <w:i w:val="0"/>
          <w:iCs/>
        </w:rPr>
        <w:t>tak oto</w:t>
      </w:r>
    </w:p>
    <w:p w:rsidR="00BE2E14" w:rsidRPr="00EC7F05" w:rsidRDefault="00BE2E14">
      <w:pPr>
        <w:pStyle w:val="Bezodstpw"/>
        <w:rPr>
          <w:rStyle w:val="Uwydatnienie"/>
          <w:i w:val="0"/>
          <w:iCs/>
        </w:rPr>
      </w:pPr>
      <w:r w:rsidRPr="00EC7F05">
        <w:rPr>
          <w:rStyle w:val="Uwydatnienie"/>
          <w:i w:val="0"/>
          <w:iCs/>
        </w:rPr>
        <w:t>na obu nogach</w:t>
      </w:r>
    </w:p>
    <w:p w:rsidR="00BE2E14" w:rsidRPr="00EC7F05" w:rsidRDefault="00BE2E14">
      <w:pPr>
        <w:pStyle w:val="Bezodstpw"/>
        <w:rPr>
          <w:rStyle w:val="Uwydatnienie"/>
          <w:i w:val="0"/>
          <w:iCs/>
        </w:rPr>
      </w:pPr>
      <w:r w:rsidRPr="00EC7F05">
        <w:rPr>
          <w:rStyle w:val="Uwydatnienie"/>
          <w:i w:val="0"/>
          <w:iCs/>
        </w:rPr>
        <w:t>lewej którą przyrównać można do Sancho Pansa</w:t>
      </w:r>
    </w:p>
    <w:p w:rsidR="00BE2E14" w:rsidRPr="00EC7F05" w:rsidRDefault="00BE2E14">
      <w:pPr>
        <w:pStyle w:val="Bezodstpw"/>
        <w:rPr>
          <w:rStyle w:val="Uwydatnienie"/>
          <w:i w:val="0"/>
          <w:iCs/>
        </w:rPr>
      </w:pPr>
      <w:r w:rsidRPr="00EC7F05">
        <w:rPr>
          <w:rStyle w:val="Uwydatnienie"/>
          <w:i w:val="0"/>
          <w:iCs/>
        </w:rPr>
        <w:t>i prawej</w:t>
      </w:r>
    </w:p>
    <w:p w:rsidR="00BE2E14" w:rsidRPr="00EC7F05" w:rsidRDefault="00BE2E14">
      <w:pPr>
        <w:pStyle w:val="Bezodstpw"/>
        <w:rPr>
          <w:rStyle w:val="Uwydatnienie"/>
          <w:i w:val="0"/>
          <w:iCs/>
        </w:rPr>
      </w:pPr>
      <w:r w:rsidRPr="00EC7F05">
        <w:rPr>
          <w:rStyle w:val="Uwydatnienie"/>
          <w:i w:val="0"/>
          <w:iCs/>
        </w:rPr>
        <w:t>przypominającej błędnego rycerza</w:t>
      </w:r>
    </w:p>
    <w:p w:rsidR="00BE2E14" w:rsidRPr="00EC7F05" w:rsidRDefault="00BE2E14">
      <w:pPr>
        <w:pStyle w:val="Bezodstpw"/>
        <w:rPr>
          <w:rStyle w:val="Uwydatnienie"/>
          <w:i w:val="0"/>
          <w:iCs/>
        </w:rPr>
      </w:pPr>
      <w:r w:rsidRPr="00EC7F05">
        <w:rPr>
          <w:rStyle w:val="Uwydatnienie"/>
          <w:i w:val="0"/>
          <w:iCs/>
        </w:rPr>
        <w:t>idzie</w:t>
      </w:r>
    </w:p>
    <w:p w:rsidR="00BE2E14" w:rsidRPr="00EC7F05" w:rsidRDefault="00BE2E14">
      <w:pPr>
        <w:pStyle w:val="Bezodstpw"/>
        <w:rPr>
          <w:rStyle w:val="Uwydatnienie"/>
          <w:i w:val="0"/>
          <w:iCs/>
        </w:rPr>
      </w:pPr>
      <w:r w:rsidRPr="00EC7F05">
        <w:rPr>
          <w:rStyle w:val="Uwydatnienie"/>
          <w:i w:val="0"/>
          <w:iCs/>
        </w:rPr>
        <w:lastRenderedPageBreak/>
        <w:t>Pan Cogito</w:t>
      </w:r>
    </w:p>
    <w:p w:rsidR="00BE2E14" w:rsidRPr="00EC7F05" w:rsidRDefault="00BE2E14">
      <w:pPr>
        <w:pStyle w:val="Bezodstpw"/>
        <w:rPr>
          <w:rStyle w:val="Uwydatnienie"/>
          <w:i w:val="0"/>
          <w:iCs/>
        </w:rPr>
      </w:pPr>
      <w:r w:rsidRPr="00EC7F05">
        <w:rPr>
          <w:rStyle w:val="Uwydatnienie"/>
          <w:i w:val="0"/>
          <w:iCs/>
        </w:rPr>
        <w:t>przez świat</w:t>
      </w:r>
    </w:p>
    <w:p w:rsidR="00BE2E14" w:rsidRPr="00EC7F05" w:rsidRDefault="00BE2E14">
      <w:pPr>
        <w:pStyle w:val="Bezodstpw"/>
        <w:rPr>
          <w:rStyle w:val="Uwydatnienie"/>
          <w:i w:val="0"/>
          <w:iCs/>
        </w:rPr>
      </w:pPr>
      <w:r w:rsidRPr="00EC7F05">
        <w:rPr>
          <w:rStyle w:val="Uwydatnienie"/>
          <w:i w:val="0"/>
          <w:iCs/>
        </w:rPr>
        <w:t>zataczając się lekko</w:t>
      </w:r>
    </w:p>
    <w:p w:rsidR="00BE2E14" w:rsidRPr="00EC7F05" w:rsidRDefault="00BE2E14">
      <w:pPr>
        <w:pStyle w:val="Bezodstpw"/>
      </w:pPr>
    </w:p>
    <w:p w:rsidR="00BE2E14" w:rsidRPr="00EC7F05" w:rsidRDefault="00BE2E14" w:rsidP="0036291B">
      <w:pPr>
        <w:pStyle w:val="Bezodstpw"/>
        <w:rPr>
          <w:rStyle w:val="Uwydatnienie"/>
          <w:i w:val="0"/>
        </w:rPr>
      </w:pPr>
      <w:r w:rsidRPr="00EC7F05">
        <w:rPr>
          <w:rStyle w:val="Uwydatnienie"/>
          <w:i w:val="0"/>
          <w:iCs/>
        </w:rPr>
        <w:t xml:space="preserve">  Zbigniew Herbert, „Pan Cogito”</w:t>
      </w:r>
      <w:r w:rsidRPr="00EC7F05">
        <w:rPr>
          <w:rStyle w:val="Uwydatnienie"/>
          <w:i w:val="0"/>
        </w:rPr>
        <w:t>, Warszawa 1974.</w:t>
      </w:r>
    </w:p>
    <w:sectPr w:rsidR="00BE2E14" w:rsidRPr="00EC7F05" w:rsidSect="004635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6B" w:rsidRDefault="008D1D6B">
      <w:r>
        <w:separator/>
      </w:r>
    </w:p>
  </w:endnote>
  <w:endnote w:type="continuationSeparator" w:id="0">
    <w:p w:rsidR="008D1D6B" w:rsidRDefault="008D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6B" w:rsidRDefault="008D1D6B">
      <w:r>
        <w:separator/>
      </w:r>
    </w:p>
  </w:footnote>
  <w:footnote w:type="continuationSeparator" w:id="0">
    <w:p w:rsidR="008D1D6B" w:rsidRDefault="008D1D6B">
      <w:r>
        <w:continuationSeparator/>
      </w:r>
    </w:p>
  </w:footnote>
  <w:footnote w:id="1">
    <w:p w:rsidR="00BE2E14" w:rsidRDefault="00BE2E14" w:rsidP="00584A0A">
      <w:pPr>
        <w:pStyle w:val="Tekstprzypisudolnego"/>
      </w:pPr>
      <w:r w:rsidRPr="00EC7F05">
        <w:rPr>
          <w:rStyle w:val="Odwoanieprzypisudolnego"/>
          <w:sz w:val="24"/>
          <w:szCs w:val="24"/>
        </w:rPr>
        <w:footnoteRef/>
      </w:r>
      <w:r w:rsidRPr="00EC7F05">
        <w:rPr>
          <w:sz w:val="24"/>
          <w:szCs w:val="24"/>
        </w:rPr>
        <w:t xml:space="preserve"> Chodzi o powstanie listopadowe 1830-1831.</w:t>
      </w:r>
    </w:p>
  </w:footnote>
  <w:footnote w:id="2">
    <w:p w:rsidR="00BE2E14" w:rsidRDefault="00BE2E14">
      <w:pPr>
        <w:pStyle w:val="Tekstprzypisudolnego"/>
      </w:pPr>
      <w:r w:rsidRPr="00EC7F05">
        <w:rPr>
          <w:rStyle w:val="Znakiprzypiswdolnych"/>
          <w:sz w:val="24"/>
          <w:szCs w:val="24"/>
        </w:rPr>
        <w:footnoteRef/>
      </w:r>
      <w:r w:rsidRPr="00EC7F05">
        <w:rPr>
          <w:i/>
          <w:iCs/>
          <w:sz w:val="24"/>
          <w:szCs w:val="24"/>
        </w:rPr>
        <w:tab/>
      </w:r>
      <w:r w:rsidRPr="00EC7F05">
        <w:rPr>
          <w:iCs/>
          <w:sz w:val="24"/>
          <w:szCs w:val="24"/>
        </w:rPr>
        <w:t>ciemności Hetman</w:t>
      </w:r>
      <w:r w:rsidRPr="00EC7F05">
        <w:rPr>
          <w:sz w:val="24"/>
          <w:szCs w:val="24"/>
        </w:rPr>
        <w:t xml:space="preserve"> – diabeł, szatan</w:t>
      </w:r>
    </w:p>
  </w:footnote>
  <w:footnote w:id="3">
    <w:p w:rsidR="00BE2E14" w:rsidRDefault="00BE2E14">
      <w:pPr>
        <w:pStyle w:val="Tekstprzypisudolnego"/>
      </w:pPr>
      <w:r w:rsidRPr="00EC7F05">
        <w:rPr>
          <w:rStyle w:val="Znakiprzypiswdolnych"/>
          <w:sz w:val="24"/>
          <w:szCs w:val="24"/>
        </w:rPr>
        <w:footnoteRef/>
      </w:r>
      <w:r w:rsidRPr="00EC7F05">
        <w:rPr>
          <w:iCs/>
          <w:sz w:val="24"/>
          <w:szCs w:val="24"/>
        </w:rPr>
        <w:tab/>
        <w:t>łakome</w:t>
      </w:r>
      <w:r w:rsidRPr="00EC7F05">
        <w:rPr>
          <w:sz w:val="24"/>
          <w:szCs w:val="24"/>
        </w:rPr>
        <w:t xml:space="preserve"> – wzbudzające pożądanie, kuszące</w:t>
      </w:r>
    </w:p>
  </w:footnote>
  <w:footnote w:id="4">
    <w:p w:rsidR="00BE2E14" w:rsidRDefault="00BE2E14">
      <w:pPr>
        <w:pStyle w:val="Tekstprzypisudolnego"/>
      </w:pPr>
      <w:r w:rsidRPr="00EC7F05">
        <w:rPr>
          <w:rStyle w:val="Znakiprzypiswdolnych"/>
          <w:sz w:val="24"/>
          <w:szCs w:val="24"/>
        </w:rPr>
        <w:footnoteRef/>
      </w:r>
      <w:r w:rsidRPr="00EC7F05">
        <w:rPr>
          <w:iCs/>
          <w:sz w:val="24"/>
          <w:szCs w:val="24"/>
        </w:rPr>
        <w:tab/>
        <w:t xml:space="preserve">O nasze </w:t>
      </w:r>
      <w:proofErr w:type="spellStart"/>
      <w:r w:rsidRPr="00EC7F05">
        <w:rPr>
          <w:iCs/>
          <w:sz w:val="24"/>
          <w:szCs w:val="24"/>
        </w:rPr>
        <w:t>pilno</w:t>
      </w:r>
      <w:proofErr w:type="spellEnd"/>
      <w:r w:rsidRPr="00EC7F05">
        <w:rPr>
          <w:iCs/>
          <w:sz w:val="24"/>
          <w:szCs w:val="24"/>
        </w:rPr>
        <w:t xml:space="preserve"> czynią </w:t>
      </w:r>
      <w:proofErr w:type="spellStart"/>
      <w:r w:rsidRPr="00EC7F05">
        <w:rPr>
          <w:iCs/>
          <w:sz w:val="24"/>
          <w:szCs w:val="24"/>
        </w:rPr>
        <w:t>zepsowanie</w:t>
      </w:r>
      <w:proofErr w:type="spellEnd"/>
      <w:r w:rsidRPr="00EC7F05">
        <w:rPr>
          <w:sz w:val="24"/>
          <w:szCs w:val="24"/>
        </w:rPr>
        <w:t xml:space="preserve"> – usilnie starają się doprowadzić nas do upadku, zguby</w:t>
      </w:r>
    </w:p>
  </w:footnote>
  <w:footnote w:id="5">
    <w:p w:rsidR="00BE2E14" w:rsidRDefault="00BE2E14">
      <w:pPr>
        <w:pStyle w:val="Tekstprzypisudolnego"/>
      </w:pPr>
      <w:r w:rsidRPr="00EC7F05">
        <w:rPr>
          <w:rStyle w:val="Znakiprzypiswdolnych"/>
          <w:sz w:val="24"/>
          <w:szCs w:val="24"/>
        </w:rPr>
        <w:footnoteRef/>
      </w:r>
      <w:r w:rsidRPr="00EC7F05">
        <w:rPr>
          <w:iCs/>
          <w:sz w:val="24"/>
          <w:szCs w:val="24"/>
        </w:rPr>
        <w:tab/>
        <w:t>zbiegłych lubości</w:t>
      </w:r>
      <w:r w:rsidRPr="00EC7F05">
        <w:rPr>
          <w:sz w:val="24"/>
          <w:szCs w:val="24"/>
        </w:rPr>
        <w:t xml:space="preserve"> – przemijających rozkoszy</w:t>
      </w:r>
    </w:p>
  </w:footnote>
  <w:footnote w:id="6">
    <w:p w:rsidR="00BE2E14" w:rsidRDefault="00BE2E14">
      <w:pPr>
        <w:pStyle w:val="Tekstprzypisudolnego"/>
      </w:pPr>
      <w:r w:rsidRPr="00EC7F05">
        <w:rPr>
          <w:rStyle w:val="Znakiprzypiswdolnych"/>
          <w:sz w:val="24"/>
          <w:szCs w:val="24"/>
        </w:rPr>
        <w:footnoteRef/>
      </w:r>
      <w:r w:rsidRPr="00EC7F05">
        <w:rPr>
          <w:iCs/>
          <w:sz w:val="24"/>
          <w:szCs w:val="24"/>
        </w:rPr>
        <w:tab/>
      </w:r>
      <w:proofErr w:type="spellStart"/>
      <w:r w:rsidRPr="00EC7F05">
        <w:rPr>
          <w:iCs/>
          <w:sz w:val="24"/>
          <w:szCs w:val="24"/>
        </w:rPr>
        <w:t>zajźrząc</w:t>
      </w:r>
      <w:proofErr w:type="spellEnd"/>
      <w:r w:rsidRPr="00EC7F05">
        <w:rPr>
          <w:sz w:val="24"/>
          <w:szCs w:val="24"/>
        </w:rPr>
        <w:t xml:space="preserve"> – </w:t>
      </w:r>
      <w:proofErr w:type="spellStart"/>
      <w:r w:rsidRPr="00EC7F05">
        <w:rPr>
          <w:sz w:val="24"/>
          <w:szCs w:val="24"/>
        </w:rPr>
        <w:t>zazdroszcząc</w:t>
      </w:r>
      <w:proofErr w:type="spellEnd"/>
    </w:p>
  </w:footnote>
  <w:footnote w:id="7">
    <w:p w:rsidR="00BE2E14" w:rsidRDefault="00BE2E14">
      <w:pPr>
        <w:pStyle w:val="Tekstprzypisudolnego"/>
      </w:pPr>
      <w:r w:rsidRPr="00EC7F05">
        <w:rPr>
          <w:rStyle w:val="Znakiprzypiswdolnych"/>
          <w:sz w:val="24"/>
          <w:szCs w:val="24"/>
        </w:rPr>
        <w:footnoteRef/>
      </w:r>
      <w:r w:rsidRPr="00EC7F05">
        <w:rPr>
          <w:iCs/>
          <w:sz w:val="24"/>
          <w:szCs w:val="24"/>
        </w:rPr>
        <w:tab/>
        <w:t>niebaczny</w:t>
      </w:r>
      <w:r w:rsidRPr="00EC7F05">
        <w:rPr>
          <w:sz w:val="24"/>
          <w:szCs w:val="24"/>
        </w:rPr>
        <w:t xml:space="preserve"> – nieostrożny</w:t>
      </w:r>
    </w:p>
  </w:footnote>
  <w:footnote w:id="8">
    <w:p w:rsidR="00BE2E14" w:rsidRDefault="00BE2E14">
      <w:pPr>
        <w:pStyle w:val="Tekstprzypisudolnego"/>
      </w:pPr>
      <w:r w:rsidRPr="00EC7F05">
        <w:rPr>
          <w:rStyle w:val="Znakiprzypiswdolnych"/>
          <w:sz w:val="24"/>
          <w:szCs w:val="24"/>
        </w:rPr>
        <w:footnoteRef/>
      </w:r>
      <w:r w:rsidRPr="00EC7F05">
        <w:rPr>
          <w:iCs/>
          <w:sz w:val="24"/>
          <w:szCs w:val="24"/>
        </w:rPr>
        <w:tab/>
      </w:r>
      <w:proofErr w:type="spellStart"/>
      <w:r w:rsidRPr="00EC7F05">
        <w:rPr>
          <w:iCs/>
          <w:sz w:val="24"/>
          <w:szCs w:val="24"/>
        </w:rPr>
        <w:t>przezpiecznie</w:t>
      </w:r>
      <w:proofErr w:type="spellEnd"/>
      <w:r w:rsidRPr="00EC7F05">
        <w:rPr>
          <w:sz w:val="24"/>
          <w:szCs w:val="24"/>
        </w:rPr>
        <w:t xml:space="preserve"> – bezpiecznie</w:t>
      </w:r>
    </w:p>
  </w:footnote>
  <w:footnote w:id="9">
    <w:p w:rsidR="00BE2E14" w:rsidRDefault="00BE2E14">
      <w:pPr>
        <w:pStyle w:val="Tekstprzypisudolnego"/>
      </w:pPr>
      <w:r w:rsidRPr="00EC7F05">
        <w:rPr>
          <w:rStyle w:val="Znakiprzypiswdolnych"/>
          <w:sz w:val="24"/>
          <w:szCs w:val="24"/>
        </w:rPr>
        <w:footnoteRef/>
      </w:r>
      <w:r w:rsidRPr="00EC7F05">
        <w:rPr>
          <w:iCs/>
          <w:sz w:val="24"/>
          <w:szCs w:val="24"/>
        </w:rPr>
        <w:tab/>
        <w:t>statecznie</w:t>
      </w:r>
      <w:r w:rsidRPr="00EC7F05">
        <w:rPr>
          <w:sz w:val="24"/>
          <w:szCs w:val="24"/>
        </w:rPr>
        <w:t xml:space="preserve"> – pewnie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C5"/>
    <w:rsid w:val="000627C5"/>
    <w:rsid w:val="000A0E57"/>
    <w:rsid w:val="000B4C94"/>
    <w:rsid w:val="00126CF3"/>
    <w:rsid w:val="0022097B"/>
    <w:rsid w:val="0022637B"/>
    <w:rsid w:val="002310C6"/>
    <w:rsid w:val="002B5B0F"/>
    <w:rsid w:val="003208BF"/>
    <w:rsid w:val="00321076"/>
    <w:rsid w:val="0036291B"/>
    <w:rsid w:val="004005C3"/>
    <w:rsid w:val="004635DE"/>
    <w:rsid w:val="00555E58"/>
    <w:rsid w:val="00584A0A"/>
    <w:rsid w:val="00660EC9"/>
    <w:rsid w:val="006B5855"/>
    <w:rsid w:val="006F35DD"/>
    <w:rsid w:val="007375CD"/>
    <w:rsid w:val="0078335A"/>
    <w:rsid w:val="00826A45"/>
    <w:rsid w:val="008C14E8"/>
    <w:rsid w:val="008C6B8E"/>
    <w:rsid w:val="008D1D6B"/>
    <w:rsid w:val="008F3B44"/>
    <w:rsid w:val="009479C2"/>
    <w:rsid w:val="009A4397"/>
    <w:rsid w:val="009B56A7"/>
    <w:rsid w:val="00B311A9"/>
    <w:rsid w:val="00B76E1F"/>
    <w:rsid w:val="00BB3CB5"/>
    <w:rsid w:val="00BC40E3"/>
    <w:rsid w:val="00BD5C7B"/>
    <w:rsid w:val="00BE2E14"/>
    <w:rsid w:val="00C67988"/>
    <w:rsid w:val="00CC3C06"/>
    <w:rsid w:val="00D40D8C"/>
    <w:rsid w:val="00EA2CA9"/>
    <w:rsid w:val="00EC7F05"/>
    <w:rsid w:val="00F67031"/>
    <w:rsid w:val="00F91FBE"/>
    <w:rsid w:val="00FA549D"/>
    <w:rsid w:val="00FB185D"/>
    <w:rsid w:val="00FB5FEB"/>
    <w:rsid w:val="00FF2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5DE"/>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99"/>
    <w:rsid w:val="004635DE"/>
  </w:style>
  <w:style w:type="character" w:styleId="Uwydatnienie">
    <w:name w:val="Emphasis"/>
    <w:basedOn w:val="Domylnaczcionkaakapitu"/>
    <w:uiPriority w:val="99"/>
    <w:qFormat/>
    <w:rsid w:val="004635DE"/>
    <w:rPr>
      <w:rFonts w:cs="Times New Roman"/>
      <w:i/>
    </w:rPr>
  </w:style>
  <w:style w:type="character" w:styleId="Pogrubienie">
    <w:name w:val="Strong"/>
    <w:basedOn w:val="Domylnaczcionkaakapitu"/>
    <w:uiPriority w:val="99"/>
    <w:qFormat/>
    <w:rsid w:val="004635DE"/>
    <w:rPr>
      <w:rFonts w:cs="Times New Roman"/>
      <w:b/>
    </w:rPr>
  </w:style>
  <w:style w:type="character" w:customStyle="1" w:styleId="TekstkomentarzaZnak">
    <w:name w:val="Tekst komentarza Znak"/>
    <w:uiPriority w:val="99"/>
    <w:rsid w:val="004635DE"/>
    <w:rPr>
      <w:rFonts w:ascii="Times New Roman" w:hAnsi="Times New Roman"/>
      <w:sz w:val="20"/>
    </w:rPr>
  </w:style>
  <w:style w:type="character" w:customStyle="1" w:styleId="Znakiprzypiswdolnych">
    <w:name w:val="Znaki przypisów dolnych"/>
    <w:uiPriority w:val="99"/>
    <w:rsid w:val="004635DE"/>
  </w:style>
  <w:style w:type="character" w:styleId="Odwoanieprzypisudolnego">
    <w:name w:val="footnote reference"/>
    <w:basedOn w:val="Domylnaczcionkaakapitu"/>
    <w:uiPriority w:val="99"/>
    <w:rsid w:val="004635DE"/>
    <w:rPr>
      <w:rFonts w:cs="Times New Roman"/>
      <w:vertAlign w:val="superscript"/>
    </w:rPr>
  </w:style>
  <w:style w:type="character" w:styleId="Odwoanieprzypisukocowego">
    <w:name w:val="endnote reference"/>
    <w:basedOn w:val="Domylnaczcionkaakapitu"/>
    <w:uiPriority w:val="99"/>
    <w:rsid w:val="004635DE"/>
    <w:rPr>
      <w:rFonts w:cs="Times New Roman"/>
      <w:vertAlign w:val="superscript"/>
    </w:rPr>
  </w:style>
  <w:style w:type="character" w:customStyle="1" w:styleId="Znakiprzypiswkocowych">
    <w:name w:val="Znaki przypisów końcowych"/>
    <w:uiPriority w:val="99"/>
    <w:rsid w:val="004635DE"/>
  </w:style>
  <w:style w:type="paragraph" w:customStyle="1" w:styleId="Nagwek1">
    <w:name w:val="Nagłówek1"/>
    <w:basedOn w:val="Normalny"/>
    <w:next w:val="Tekstpodstawowy"/>
    <w:uiPriority w:val="99"/>
    <w:rsid w:val="004635DE"/>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4635DE"/>
    <w:pPr>
      <w:spacing w:after="120"/>
    </w:pPr>
  </w:style>
  <w:style w:type="character" w:customStyle="1" w:styleId="TekstpodstawowyZnak">
    <w:name w:val="Tekst podstawowy Znak"/>
    <w:basedOn w:val="Domylnaczcionkaakapitu"/>
    <w:link w:val="Tekstpodstawowy"/>
    <w:uiPriority w:val="99"/>
    <w:semiHidden/>
    <w:locked/>
    <w:rsid w:val="00F67031"/>
    <w:rPr>
      <w:rFonts w:cs="Times New Roman"/>
      <w:sz w:val="24"/>
      <w:szCs w:val="24"/>
      <w:lang w:eastAsia="ar-SA" w:bidi="ar-SA"/>
    </w:rPr>
  </w:style>
  <w:style w:type="paragraph" w:styleId="Lista">
    <w:name w:val="List"/>
    <w:basedOn w:val="Tekstpodstawowy"/>
    <w:uiPriority w:val="99"/>
    <w:rsid w:val="004635DE"/>
    <w:rPr>
      <w:rFonts w:cs="Mangal"/>
    </w:rPr>
  </w:style>
  <w:style w:type="paragraph" w:customStyle="1" w:styleId="Podpis1">
    <w:name w:val="Podpis1"/>
    <w:basedOn w:val="Normalny"/>
    <w:uiPriority w:val="99"/>
    <w:rsid w:val="004635DE"/>
    <w:pPr>
      <w:suppressLineNumbers/>
      <w:spacing w:before="120" w:after="120"/>
    </w:pPr>
    <w:rPr>
      <w:rFonts w:cs="Mangal"/>
      <w:i/>
      <w:iCs/>
    </w:rPr>
  </w:style>
  <w:style w:type="paragraph" w:customStyle="1" w:styleId="Indeks">
    <w:name w:val="Indeks"/>
    <w:basedOn w:val="Normalny"/>
    <w:uiPriority w:val="99"/>
    <w:rsid w:val="004635DE"/>
    <w:pPr>
      <w:suppressLineNumbers/>
    </w:pPr>
    <w:rPr>
      <w:rFonts w:cs="Mangal"/>
    </w:rPr>
  </w:style>
  <w:style w:type="paragraph" w:styleId="Bezodstpw">
    <w:name w:val="No Spacing"/>
    <w:uiPriority w:val="99"/>
    <w:qFormat/>
    <w:rsid w:val="004635DE"/>
    <w:pPr>
      <w:suppressAutoHyphens/>
    </w:pPr>
    <w:rPr>
      <w:sz w:val="24"/>
      <w:szCs w:val="24"/>
      <w:lang w:eastAsia="ar-SA"/>
    </w:rPr>
  </w:style>
  <w:style w:type="paragraph" w:customStyle="1" w:styleId="Tekstkomentarza1">
    <w:name w:val="Tekst komentarza1"/>
    <w:basedOn w:val="Normalny"/>
    <w:uiPriority w:val="99"/>
    <w:rsid w:val="004635DE"/>
    <w:rPr>
      <w:sz w:val="20"/>
      <w:szCs w:val="20"/>
    </w:rPr>
  </w:style>
  <w:style w:type="paragraph" w:customStyle="1" w:styleId="Zawartoramki">
    <w:name w:val="Zawartość ramki"/>
    <w:basedOn w:val="Tekstpodstawowy"/>
    <w:uiPriority w:val="99"/>
    <w:rsid w:val="004635DE"/>
  </w:style>
  <w:style w:type="paragraph" w:styleId="Tekstprzypisudolnego">
    <w:name w:val="footnote text"/>
    <w:basedOn w:val="Normalny"/>
    <w:link w:val="TekstprzypisudolnegoZnak"/>
    <w:uiPriority w:val="99"/>
    <w:rsid w:val="004635DE"/>
    <w:pPr>
      <w:suppressLineNumbers/>
      <w:ind w:left="283" w:hanging="283"/>
    </w:pPr>
    <w:rPr>
      <w:sz w:val="20"/>
      <w:szCs w:val="20"/>
    </w:rPr>
  </w:style>
  <w:style w:type="character" w:customStyle="1" w:styleId="TekstprzypisudolnegoZnak">
    <w:name w:val="Tekst przypisu dolnego Znak"/>
    <w:basedOn w:val="Domylnaczcionkaakapitu"/>
    <w:link w:val="Tekstprzypisudolnego"/>
    <w:uiPriority w:val="99"/>
    <w:semiHidden/>
    <w:locked/>
    <w:rsid w:val="00F67031"/>
    <w:rPr>
      <w:rFonts w:cs="Times New Roman"/>
      <w:sz w:val="20"/>
      <w:szCs w:val="20"/>
      <w:lang w:eastAsia="ar-SA" w:bidi="ar-SA"/>
    </w:rPr>
  </w:style>
  <w:style w:type="paragraph" w:customStyle="1" w:styleId="Bezodstpw2">
    <w:name w:val="Bez odstępów2"/>
    <w:aliases w:val="Nagłówki zadań"/>
    <w:qFormat/>
    <w:rsid w:val="00CC3C06"/>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5DE"/>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99"/>
    <w:rsid w:val="004635DE"/>
  </w:style>
  <w:style w:type="character" w:styleId="Uwydatnienie">
    <w:name w:val="Emphasis"/>
    <w:basedOn w:val="Domylnaczcionkaakapitu"/>
    <w:uiPriority w:val="99"/>
    <w:qFormat/>
    <w:rsid w:val="004635DE"/>
    <w:rPr>
      <w:rFonts w:cs="Times New Roman"/>
      <w:i/>
    </w:rPr>
  </w:style>
  <w:style w:type="character" w:styleId="Pogrubienie">
    <w:name w:val="Strong"/>
    <w:basedOn w:val="Domylnaczcionkaakapitu"/>
    <w:uiPriority w:val="99"/>
    <w:qFormat/>
    <w:rsid w:val="004635DE"/>
    <w:rPr>
      <w:rFonts w:cs="Times New Roman"/>
      <w:b/>
    </w:rPr>
  </w:style>
  <w:style w:type="character" w:customStyle="1" w:styleId="TekstkomentarzaZnak">
    <w:name w:val="Tekst komentarza Znak"/>
    <w:uiPriority w:val="99"/>
    <w:rsid w:val="004635DE"/>
    <w:rPr>
      <w:rFonts w:ascii="Times New Roman" w:hAnsi="Times New Roman"/>
      <w:sz w:val="20"/>
    </w:rPr>
  </w:style>
  <w:style w:type="character" w:customStyle="1" w:styleId="Znakiprzypiswdolnych">
    <w:name w:val="Znaki przypisów dolnych"/>
    <w:uiPriority w:val="99"/>
    <w:rsid w:val="004635DE"/>
  </w:style>
  <w:style w:type="character" w:styleId="Odwoanieprzypisudolnego">
    <w:name w:val="footnote reference"/>
    <w:basedOn w:val="Domylnaczcionkaakapitu"/>
    <w:uiPriority w:val="99"/>
    <w:rsid w:val="004635DE"/>
    <w:rPr>
      <w:rFonts w:cs="Times New Roman"/>
      <w:vertAlign w:val="superscript"/>
    </w:rPr>
  </w:style>
  <w:style w:type="character" w:styleId="Odwoanieprzypisukocowego">
    <w:name w:val="endnote reference"/>
    <w:basedOn w:val="Domylnaczcionkaakapitu"/>
    <w:uiPriority w:val="99"/>
    <w:rsid w:val="004635DE"/>
    <w:rPr>
      <w:rFonts w:cs="Times New Roman"/>
      <w:vertAlign w:val="superscript"/>
    </w:rPr>
  </w:style>
  <w:style w:type="character" w:customStyle="1" w:styleId="Znakiprzypiswkocowych">
    <w:name w:val="Znaki przypisów końcowych"/>
    <w:uiPriority w:val="99"/>
    <w:rsid w:val="004635DE"/>
  </w:style>
  <w:style w:type="paragraph" w:customStyle="1" w:styleId="Nagwek1">
    <w:name w:val="Nagłówek1"/>
    <w:basedOn w:val="Normalny"/>
    <w:next w:val="Tekstpodstawowy"/>
    <w:uiPriority w:val="99"/>
    <w:rsid w:val="004635DE"/>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4635DE"/>
    <w:pPr>
      <w:spacing w:after="120"/>
    </w:pPr>
  </w:style>
  <w:style w:type="character" w:customStyle="1" w:styleId="TekstpodstawowyZnak">
    <w:name w:val="Tekst podstawowy Znak"/>
    <w:basedOn w:val="Domylnaczcionkaakapitu"/>
    <w:link w:val="Tekstpodstawowy"/>
    <w:uiPriority w:val="99"/>
    <w:semiHidden/>
    <w:locked/>
    <w:rsid w:val="00F67031"/>
    <w:rPr>
      <w:rFonts w:cs="Times New Roman"/>
      <w:sz w:val="24"/>
      <w:szCs w:val="24"/>
      <w:lang w:eastAsia="ar-SA" w:bidi="ar-SA"/>
    </w:rPr>
  </w:style>
  <w:style w:type="paragraph" w:styleId="Lista">
    <w:name w:val="List"/>
    <w:basedOn w:val="Tekstpodstawowy"/>
    <w:uiPriority w:val="99"/>
    <w:rsid w:val="004635DE"/>
    <w:rPr>
      <w:rFonts w:cs="Mangal"/>
    </w:rPr>
  </w:style>
  <w:style w:type="paragraph" w:customStyle="1" w:styleId="Podpis1">
    <w:name w:val="Podpis1"/>
    <w:basedOn w:val="Normalny"/>
    <w:uiPriority w:val="99"/>
    <w:rsid w:val="004635DE"/>
    <w:pPr>
      <w:suppressLineNumbers/>
      <w:spacing w:before="120" w:after="120"/>
    </w:pPr>
    <w:rPr>
      <w:rFonts w:cs="Mangal"/>
      <w:i/>
      <w:iCs/>
    </w:rPr>
  </w:style>
  <w:style w:type="paragraph" w:customStyle="1" w:styleId="Indeks">
    <w:name w:val="Indeks"/>
    <w:basedOn w:val="Normalny"/>
    <w:uiPriority w:val="99"/>
    <w:rsid w:val="004635DE"/>
    <w:pPr>
      <w:suppressLineNumbers/>
    </w:pPr>
    <w:rPr>
      <w:rFonts w:cs="Mangal"/>
    </w:rPr>
  </w:style>
  <w:style w:type="paragraph" w:styleId="Bezodstpw">
    <w:name w:val="No Spacing"/>
    <w:uiPriority w:val="99"/>
    <w:qFormat/>
    <w:rsid w:val="004635DE"/>
    <w:pPr>
      <w:suppressAutoHyphens/>
    </w:pPr>
    <w:rPr>
      <w:sz w:val="24"/>
      <w:szCs w:val="24"/>
      <w:lang w:eastAsia="ar-SA"/>
    </w:rPr>
  </w:style>
  <w:style w:type="paragraph" w:customStyle="1" w:styleId="Tekstkomentarza1">
    <w:name w:val="Tekst komentarza1"/>
    <w:basedOn w:val="Normalny"/>
    <w:uiPriority w:val="99"/>
    <w:rsid w:val="004635DE"/>
    <w:rPr>
      <w:sz w:val="20"/>
      <w:szCs w:val="20"/>
    </w:rPr>
  </w:style>
  <w:style w:type="paragraph" w:customStyle="1" w:styleId="Zawartoramki">
    <w:name w:val="Zawartość ramki"/>
    <w:basedOn w:val="Tekstpodstawowy"/>
    <w:uiPriority w:val="99"/>
    <w:rsid w:val="004635DE"/>
  </w:style>
  <w:style w:type="paragraph" w:styleId="Tekstprzypisudolnego">
    <w:name w:val="footnote text"/>
    <w:basedOn w:val="Normalny"/>
    <w:link w:val="TekstprzypisudolnegoZnak"/>
    <w:uiPriority w:val="99"/>
    <w:rsid w:val="004635DE"/>
    <w:pPr>
      <w:suppressLineNumbers/>
      <w:ind w:left="283" w:hanging="283"/>
    </w:pPr>
    <w:rPr>
      <w:sz w:val="20"/>
      <w:szCs w:val="20"/>
    </w:rPr>
  </w:style>
  <w:style w:type="character" w:customStyle="1" w:styleId="TekstprzypisudolnegoZnak">
    <w:name w:val="Tekst przypisu dolnego Znak"/>
    <w:basedOn w:val="Domylnaczcionkaakapitu"/>
    <w:link w:val="Tekstprzypisudolnego"/>
    <w:uiPriority w:val="99"/>
    <w:semiHidden/>
    <w:locked/>
    <w:rsid w:val="00F67031"/>
    <w:rPr>
      <w:rFonts w:cs="Times New Roman"/>
      <w:sz w:val="20"/>
      <w:szCs w:val="20"/>
      <w:lang w:eastAsia="ar-SA" w:bidi="ar-SA"/>
    </w:rPr>
  </w:style>
  <w:style w:type="paragraph" w:customStyle="1" w:styleId="Bezodstpw2">
    <w:name w:val="Bez odstępów2"/>
    <w:aliases w:val="Nagłówki zadań"/>
    <w:qFormat/>
    <w:rsid w:val="00CC3C0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864</Words>
  <Characters>5717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Znajdź i sformułuj problem, jaki podejmuje Zofia Trojanowiczowa w poniższym tekście</vt:lpstr>
    </vt:vector>
  </TitlesOfParts>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Znajdź i sformułuj problem, jaki podejmuje Zofia Trojanowiczowa w poniższym tekście</dc:title>
  <dc:creator>Sławomir Jacek Żurek</dc:creator>
  <cp:lastModifiedBy>Wiola</cp:lastModifiedBy>
  <cp:revision>5</cp:revision>
  <cp:lastPrinted>2013-11-25T07:28:00Z</cp:lastPrinted>
  <dcterms:created xsi:type="dcterms:W3CDTF">2013-11-30T22:28:00Z</dcterms:created>
  <dcterms:modified xsi:type="dcterms:W3CDTF">2013-12-08T20:18:00Z</dcterms:modified>
</cp:coreProperties>
</file>